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D97943" w:rsidP="00D97943">
      <w:pPr>
        <w:jc w:val="center"/>
      </w:pPr>
      <w:r>
        <w:t xml:space="preserve">COMMENT ON PROBLEM 3.111 IN </w:t>
      </w:r>
      <w:proofErr w:type="spellStart"/>
      <w:r>
        <w:t>McMURRAY</w:t>
      </w:r>
      <w:proofErr w:type="spellEnd"/>
      <w:r>
        <w:t xml:space="preserve"> AND FAY</w:t>
      </w:r>
    </w:p>
    <w:p w:rsidR="00CB6710" w:rsidRDefault="00D97943" w:rsidP="006411CB">
      <w:pPr>
        <w:ind w:firstLine="720"/>
      </w:pPr>
      <w:r>
        <w:t xml:space="preserve">You are asked to rank the compounds </w:t>
      </w:r>
      <w:proofErr w:type="spellStart"/>
      <w:r>
        <w:t>LiBr</w:t>
      </w:r>
      <w:proofErr w:type="spellEnd"/>
      <w:r>
        <w:t>, MgBr</w:t>
      </w:r>
      <w:r w:rsidRPr="00D97943">
        <w:rPr>
          <w:vertAlign w:val="subscript"/>
        </w:rPr>
        <w:t>2</w:t>
      </w:r>
      <w:r>
        <w:t>, AlBr</w:t>
      </w:r>
      <w:r w:rsidRPr="00D97943">
        <w:rPr>
          <w:vertAlign w:val="subscript"/>
        </w:rPr>
        <w:t>3</w:t>
      </w:r>
      <w:r>
        <w:t xml:space="preserve">, and </w:t>
      </w:r>
      <w:proofErr w:type="spellStart"/>
      <w:r>
        <w:t>CaO</w:t>
      </w:r>
      <w:proofErr w:type="spellEnd"/>
      <w:r>
        <w:t xml:space="preserve"> in order of increasing lattice energy.  Such a comparison is straightforward in the case of ranking compounds with a 1:1 stoichiometry such as </w:t>
      </w:r>
      <w:proofErr w:type="spellStart"/>
      <w:r>
        <w:t>CaO</w:t>
      </w:r>
      <w:proofErr w:type="spellEnd"/>
      <w:r>
        <w:t xml:space="preserve"> and </w:t>
      </w:r>
      <w:proofErr w:type="spellStart"/>
      <w:r>
        <w:t>LiBr</w:t>
      </w:r>
      <w:proofErr w:type="spellEnd"/>
      <w:r>
        <w:t xml:space="preserve">.  In this case, one uses the result that for a compound MX, the lattice energy is directly proportional to </w:t>
      </w:r>
      <w:proofErr w:type="spellStart"/>
      <w:r>
        <w:t>q</w:t>
      </w:r>
      <w:r w:rsidRPr="00D97943">
        <w:rPr>
          <w:vertAlign w:val="subscript"/>
        </w:rPr>
        <w:t>M</w:t>
      </w:r>
      <w:r>
        <w:t>q</w:t>
      </w:r>
      <w:r w:rsidRPr="00D97943">
        <w:rPr>
          <w:vertAlign w:val="subscript"/>
        </w:rPr>
        <w:t>X</w:t>
      </w:r>
      <w:proofErr w:type="spellEnd"/>
      <w:r>
        <w:t>/</w:t>
      </w:r>
      <w:proofErr w:type="spellStart"/>
      <w:r>
        <w:t>r</w:t>
      </w:r>
      <w:r w:rsidRPr="00D97943">
        <w:rPr>
          <w:vertAlign w:val="subscript"/>
        </w:rPr>
        <w:t>MX</w:t>
      </w:r>
      <w:proofErr w:type="spellEnd"/>
      <w:r>
        <w:t xml:space="preserve"> where </w:t>
      </w:r>
      <w:proofErr w:type="spellStart"/>
      <w:proofErr w:type="gramStart"/>
      <w:r>
        <w:t>q</w:t>
      </w:r>
      <w:r w:rsidRPr="00D97943">
        <w:rPr>
          <w:vertAlign w:val="subscript"/>
        </w:rPr>
        <w:t>M</w:t>
      </w:r>
      <w:proofErr w:type="spellEnd"/>
      <w:proofErr w:type="gramEnd"/>
      <w:r>
        <w:t xml:space="preserve"> and </w:t>
      </w:r>
      <w:proofErr w:type="spellStart"/>
      <w:r>
        <w:t>q</w:t>
      </w:r>
      <w:r w:rsidRPr="00D97943">
        <w:rPr>
          <w:vertAlign w:val="subscript"/>
        </w:rPr>
        <w:t>X</w:t>
      </w:r>
      <w:proofErr w:type="spellEnd"/>
      <w:r>
        <w:t xml:space="preserve"> are the charges of the </w:t>
      </w:r>
      <w:proofErr w:type="spellStart"/>
      <w:r>
        <w:t>cation</w:t>
      </w:r>
      <w:proofErr w:type="spellEnd"/>
      <w:r>
        <w:t xml:space="preserve"> and anion, respectively, and </w:t>
      </w:r>
      <w:proofErr w:type="spellStart"/>
      <w:r>
        <w:t>r</w:t>
      </w:r>
      <w:r w:rsidRPr="00D97943">
        <w:rPr>
          <w:vertAlign w:val="subscript"/>
        </w:rPr>
        <w:t>MX</w:t>
      </w:r>
      <w:proofErr w:type="spellEnd"/>
      <w:r w:rsidRPr="00D97943">
        <w:rPr>
          <w:vertAlign w:val="subscript"/>
        </w:rPr>
        <w:t xml:space="preserve"> </w:t>
      </w:r>
      <w:r>
        <w:t xml:space="preserve">is the distance between the centers of the two ions.  Since the ions are spherical, </w:t>
      </w:r>
      <w:proofErr w:type="spellStart"/>
      <w:r>
        <w:t>r</w:t>
      </w:r>
      <w:r w:rsidRPr="00D97943">
        <w:rPr>
          <w:vertAlign w:val="subscript"/>
        </w:rPr>
        <w:t>MX</w:t>
      </w:r>
      <w:proofErr w:type="spellEnd"/>
      <w:r>
        <w:t xml:space="preserve"> is the sum of their radii: </w:t>
      </w:r>
      <w:proofErr w:type="spellStart"/>
      <w:r>
        <w:t>r</w:t>
      </w:r>
      <w:r w:rsidRPr="00D97943">
        <w:rPr>
          <w:vertAlign w:val="subscript"/>
        </w:rPr>
        <w:t>MX</w:t>
      </w:r>
      <w:proofErr w:type="spellEnd"/>
      <w:r>
        <w:t xml:space="preserve"> = </w:t>
      </w:r>
      <w:proofErr w:type="spellStart"/>
      <w:r>
        <w:t>r</w:t>
      </w:r>
      <w:r w:rsidRPr="00D97943">
        <w:rPr>
          <w:vertAlign w:val="subscript"/>
        </w:rPr>
        <w:t>M</w:t>
      </w:r>
      <w:proofErr w:type="spellEnd"/>
      <w:r>
        <w:t xml:space="preserve"> + </w:t>
      </w:r>
      <w:proofErr w:type="spellStart"/>
      <w:proofErr w:type="gramStart"/>
      <w:r>
        <w:t>r</w:t>
      </w:r>
      <w:r w:rsidRPr="00D97943">
        <w:rPr>
          <w:vertAlign w:val="subscript"/>
        </w:rPr>
        <w:t>X</w:t>
      </w:r>
      <w:proofErr w:type="spellEnd"/>
      <w:proofErr w:type="gramEnd"/>
      <w:r>
        <w:t>.  The numerator in the expression for the lattice energy usually dominates as the charge can only change by integer values, e.g. +1 to +2.  The</w:t>
      </w:r>
      <w:r w:rsidR="00CE122A">
        <w:t xml:space="preserve"> numerators for </w:t>
      </w:r>
      <w:proofErr w:type="spellStart"/>
      <w:r w:rsidR="00CE122A">
        <w:t>LiBr</w:t>
      </w:r>
      <w:proofErr w:type="spellEnd"/>
      <w:r w:rsidR="00CE122A">
        <w:t xml:space="preserve"> and </w:t>
      </w:r>
      <w:proofErr w:type="spellStart"/>
      <w:r w:rsidR="00CE122A">
        <w:t>CaO</w:t>
      </w:r>
      <w:proofErr w:type="spellEnd"/>
      <w:proofErr w:type="gramStart"/>
      <w:r w:rsidR="00CE122A">
        <w:t>,</w:t>
      </w:r>
      <w:r>
        <w:t xml:space="preserve">  (</w:t>
      </w:r>
      <w:proofErr w:type="gramEnd"/>
      <w:r>
        <w:t>+1)(-1) =  -1 and (+2)(-2) =  -4</w:t>
      </w:r>
      <w:r w:rsidR="00CE122A">
        <w:t>, differ greatly and</w:t>
      </w:r>
      <w:r>
        <w:t xml:space="preserve"> the charge component of the lattice energy greatly favors </w:t>
      </w:r>
      <w:proofErr w:type="spellStart"/>
      <w:r>
        <w:t>CaO</w:t>
      </w:r>
      <w:proofErr w:type="spellEnd"/>
      <w:r>
        <w:t>.</w:t>
      </w:r>
      <w:r w:rsidR="00DE3399">
        <w:t xml:space="preserve">  </w:t>
      </w:r>
      <w:r w:rsidR="00C117E1">
        <w:t xml:space="preserve">The denominator is comparable for the two salts.  </w:t>
      </w:r>
      <w:proofErr w:type="spellStart"/>
      <w:proofErr w:type="gramStart"/>
      <w:r w:rsidR="00C117E1">
        <w:t>r</w:t>
      </w:r>
      <w:r w:rsidR="00C117E1" w:rsidRPr="00C117E1">
        <w:rPr>
          <w:vertAlign w:val="subscript"/>
        </w:rPr>
        <w:t>LiBr</w:t>
      </w:r>
      <w:proofErr w:type="spellEnd"/>
      <w:proofErr w:type="gramEnd"/>
      <w:r w:rsidR="00C117E1">
        <w:t xml:space="preserve"> is the sum of a very small radius for the </w:t>
      </w:r>
      <w:proofErr w:type="spellStart"/>
      <w:r w:rsidR="00C117E1">
        <w:t>cation</w:t>
      </w:r>
      <w:proofErr w:type="spellEnd"/>
      <w:r w:rsidR="00C117E1">
        <w:t xml:space="preserve"> and a very large radius for the anion.  </w:t>
      </w:r>
      <w:proofErr w:type="spellStart"/>
      <w:proofErr w:type="gramStart"/>
      <w:r w:rsidR="00C117E1">
        <w:t>r</w:t>
      </w:r>
      <w:r w:rsidR="00C117E1" w:rsidRPr="00C117E1">
        <w:rPr>
          <w:vertAlign w:val="subscript"/>
        </w:rPr>
        <w:t>CaO</w:t>
      </w:r>
      <w:proofErr w:type="spellEnd"/>
      <w:proofErr w:type="gramEnd"/>
      <w:r w:rsidR="00C117E1" w:rsidRPr="00C117E1">
        <w:rPr>
          <w:vertAlign w:val="subscript"/>
        </w:rPr>
        <w:t xml:space="preserve"> </w:t>
      </w:r>
      <w:r w:rsidR="00C117E1">
        <w:t xml:space="preserve">is the sum of a small cationic radius and a large anionic radius.  One cannot draw any definitive conclusions for the two sums except that they differ by less than 100%.  As a result, the lattice energy is dominated by the product of charges in the numerator and </w:t>
      </w:r>
      <w:proofErr w:type="spellStart"/>
      <w:r w:rsidR="00C117E1">
        <w:t>CaO</w:t>
      </w:r>
      <w:proofErr w:type="spellEnd"/>
      <w:r w:rsidR="00C117E1">
        <w:t xml:space="preserve"> is expected to have the larger lattice energy.  This qualitative argument is supported by quantitative data.  Pauling’s values for the ionic radii in pm are Li</w:t>
      </w:r>
      <w:r w:rsidR="00C117E1" w:rsidRPr="00C117E1">
        <w:rPr>
          <w:vertAlign w:val="superscript"/>
        </w:rPr>
        <w:t>+</w:t>
      </w:r>
      <w:r w:rsidR="00C117E1">
        <w:t>, 60; Br-, 195; Ca</w:t>
      </w:r>
      <w:r w:rsidR="00C117E1" w:rsidRPr="00C117E1">
        <w:rPr>
          <w:vertAlign w:val="superscript"/>
        </w:rPr>
        <w:t>+2</w:t>
      </w:r>
      <w:r w:rsidR="00C117E1">
        <w:t>, 99; O</w:t>
      </w:r>
      <w:r w:rsidR="00C117E1" w:rsidRPr="00C117E1">
        <w:rPr>
          <w:vertAlign w:val="superscript"/>
        </w:rPr>
        <w:t>-2</w:t>
      </w:r>
      <w:r w:rsidR="00C117E1">
        <w:t xml:space="preserve">, 140 </w:t>
      </w:r>
      <w:proofErr w:type="gramStart"/>
      <w:r w:rsidR="00C117E1">
        <w:t>so .</w:t>
      </w:r>
      <w:proofErr w:type="gramEnd"/>
      <w:r w:rsidR="00C117E1">
        <w:t xml:space="preserve"> </w:t>
      </w:r>
      <w:proofErr w:type="spellStart"/>
      <w:proofErr w:type="gramStart"/>
      <w:r w:rsidR="00C117E1">
        <w:t>r</w:t>
      </w:r>
      <w:r w:rsidR="00C117E1" w:rsidRPr="00C117E1">
        <w:rPr>
          <w:vertAlign w:val="subscript"/>
        </w:rPr>
        <w:t>LiBr</w:t>
      </w:r>
      <w:proofErr w:type="spellEnd"/>
      <w:r w:rsidR="00C117E1">
        <w:t xml:space="preserve">  =</w:t>
      </w:r>
      <w:proofErr w:type="gramEnd"/>
      <w:r w:rsidR="00C117E1">
        <w:t xml:space="preserve"> 255 pm and </w:t>
      </w:r>
      <w:proofErr w:type="spellStart"/>
      <w:r w:rsidR="00C117E1">
        <w:t>r</w:t>
      </w:r>
      <w:r w:rsidR="00C117E1" w:rsidRPr="00C117E1">
        <w:rPr>
          <w:vertAlign w:val="subscript"/>
        </w:rPr>
        <w:t>CaO</w:t>
      </w:r>
      <w:proofErr w:type="spellEnd"/>
      <w:r w:rsidR="00C117E1">
        <w:t xml:space="preserve"> = 239 pm.  The two sums are quite close.  Furthermore, a detailed, tedious calculation of the lattice energy yields </w:t>
      </w:r>
      <w:proofErr w:type="gramStart"/>
      <w:r w:rsidR="005B0AF7">
        <w:t>-</w:t>
      </w:r>
      <w:r w:rsidR="00CB6710">
        <w:t>788 kJ/</w:t>
      </w:r>
      <w:proofErr w:type="spellStart"/>
      <w:r w:rsidR="00CB6710">
        <w:t>mol</w:t>
      </w:r>
      <w:proofErr w:type="spellEnd"/>
      <w:proofErr w:type="gramEnd"/>
      <w:r w:rsidR="00CB6710">
        <w:t xml:space="preserve"> for </w:t>
      </w:r>
      <w:proofErr w:type="spellStart"/>
      <w:r w:rsidR="00CB6710">
        <w:t>LiBr</w:t>
      </w:r>
      <w:proofErr w:type="spellEnd"/>
      <w:r w:rsidR="00CB6710">
        <w:t xml:space="preserve"> and </w:t>
      </w:r>
      <w:r w:rsidR="005B0AF7">
        <w:t>-</w:t>
      </w:r>
      <w:r w:rsidR="00CB6710">
        <w:t xml:space="preserve">3414 for </w:t>
      </w:r>
      <w:proofErr w:type="spellStart"/>
      <w:r w:rsidR="00CB6710">
        <w:t>CaO</w:t>
      </w:r>
      <w:proofErr w:type="spellEnd"/>
      <w:r w:rsidR="00CB6710">
        <w:t>.</w:t>
      </w:r>
    </w:p>
    <w:p w:rsidR="00D97943" w:rsidRDefault="0061634D" w:rsidP="006411CB">
      <w:pPr>
        <w:ind w:firstLine="720"/>
      </w:pPr>
      <w:r>
        <w:t>The argument is much trickier for the other two salts in the problem.  Consider first MgBr</w:t>
      </w:r>
      <w:r w:rsidRPr="0061634D">
        <w:rPr>
          <w:vertAlign w:val="subscript"/>
        </w:rPr>
        <w:t>2</w:t>
      </w:r>
      <w:r>
        <w:t xml:space="preserve"> in the gas phase.  The gaseous MgBr</w:t>
      </w:r>
      <w:r w:rsidRPr="0061634D">
        <w:rPr>
          <w:vertAlign w:val="subscript"/>
        </w:rPr>
        <w:t>2</w:t>
      </w:r>
      <w:r>
        <w:t xml:space="preserve"> molecule</w:t>
      </w:r>
      <w:r w:rsidR="00CE122A">
        <w:t xml:space="preserve">, i.e. </w:t>
      </w:r>
      <w:proofErr w:type="spellStart"/>
      <w:r w:rsidR="00CE122A">
        <w:t>BrMgBr</w:t>
      </w:r>
      <w:proofErr w:type="spellEnd"/>
      <w:r w:rsidR="00CE122A">
        <w:t>,</w:t>
      </w:r>
      <w:r>
        <w:t xml:space="preserve"> is expected to be linear and not bent as the two negative ends of the molecule naturally repel.  There are 3 contributions to the electrostatic energy: 1)  two equal, negative terms, each between the Mg</w:t>
      </w:r>
      <w:r w:rsidRPr="0061634D">
        <w:rPr>
          <w:vertAlign w:val="superscript"/>
        </w:rPr>
        <w:t>+2</w:t>
      </w:r>
      <w:r>
        <w:t xml:space="preserve"> </w:t>
      </w:r>
      <w:proofErr w:type="spellStart"/>
      <w:r>
        <w:t>cation</w:t>
      </w:r>
      <w:proofErr w:type="spellEnd"/>
      <w:r>
        <w:t xml:space="preserve"> in the center and one of the flanking Br</w:t>
      </w:r>
      <w:r w:rsidRPr="0061634D">
        <w:rPr>
          <w:vertAlign w:val="superscript"/>
        </w:rPr>
        <w:t>-</w:t>
      </w:r>
      <w:r>
        <w:t xml:space="preserve"> anions and 2) a positive, </w:t>
      </w:r>
      <w:r w:rsidR="00C117E1">
        <w:t xml:space="preserve"> </w:t>
      </w:r>
      <w:r>
        <w:t>repulsive term between the two anions at the end of the molecule.  A quick calculation using Pauling’s ionic radii (</w:t>
      </w:r>
      <w:proofErr w:type="spellStart"/>
      <w:r>
        <w:t>r</w:t>
      </w:r>
      <w:r w:rsidRPr="0061634D">
        <w:rPr>
          <w:vertAlign w:val="subscript"/>
        </w:rPr>
        <w:t>Mg</w:t>
      </w:r>
      <w:proofErr w:type="spellEnd"/>
      <w:r>
        <w:t xml:space="preserve"> = 65 pm) [2(+2</w:t>
      </w:r>
      <w:proofErr w:type="gramStart"/>
      <w:r>
        <w:t>)(</w:t>
      </w:r>
      <w:proofErr w:type="gramEnd"/>
      <w:r>
        <w:t xml:space="preserve">-1)/(260 pm) + (-1)(-1)/(2)(260 pm)] leads to the conclusion that the lattice energy of </w:t>
      </w:r>
      <w:r>
        <w:t>MgBr</w:t>
      </w:r>
      <w:r w:rsidRPr="0061634D">
        <w:rPr>
          <w:vertAlign w:val="subscript"/>
        </w:rPr>
        <w:t>2</w:t>
      </w:r>
      <w:r>
        <w:t xml:space="preserve">  is greater than that of </w:t>
      </w:r>
      <w:proofErr w:type="spellStart"/>
      <w:r>
        <w:t>LiBr</w:t>
      </w:r>
      <w:proofErr w:type="spellEnd"/>
      <w:r>
        <w:t xml:space="preserve"> but smaller than that of </w:t>
      </w:r>
      <w:proofErr w:type="spellStart"/>
      <w:r>
        <w:t>CaO</w:t>
      </w:r>
      <w:proofErr w:type="spellEnd"/>
      <w:r>
        <w:t>.</w:t>
      </w:r>
      <w:r w:rsidR="005B0AF7">
        <w:t xml:space="preserve">  This result is supported by an exhaustive calculation which yields </w:t>
      </w:r>
      <w:proofErr w:type="gramStart"/>
      <w:r w:rsidR="005B0AF7">
        <w:t>-</w:t>
      </w:r>
      <w:r w:rsidR="00CE122A">
        <w:t>2406 kJ/mole for its lattice energy</w:t>
      </w:r>
      <w:proofErr w:type="gramEnd"/>
      <w:r w:rsidR="00CE122A">
        <w:t>.</w:t>
      </w:r>
    </w:p>
    <w:p w:rsidR="005B0AF7" w:rsidRDefault="005B0AF7" w:rsidP="006411CB">
      <w:pPr>
        <w:ind w:firstLine="720"/>
      </w:pPr>
      <w:r>
        <w:t>Handling the last case, AlBr</w:t>
      </w:r>
      <w:r w:rsidRPr="005B0AF7">
        <w:rPr>
          <w:vertAlign w:val="subscript"/>
        </w:rPr>
        <w:t>3</w:t>
      </w:r>
      <w:r>
        <w:t xml:space="preserve">, definitely requires a calculation to get things right.  In the gas phase, the molecule is an equilateral triangle with the anions at the corners and the </w:t>
      </w:r>
      <w:proofErr w:type="spellStart"/>
      <w:r>
        <w:t>cation</w:t>
      </w:r>
      <w:proofErr w:type="spellEnd"/>
      <w:r>
        <w:t xml:space="preserve"> in the center.  We have three negative, stabilizing contributions to the lattice energy, each due to the attraction between the </w:t>
      </w:r>
      <w:proofErr w:type="spellStart"/>
      <w:r>
        <w:t>cation</w:t>
      </w:r>
      <w:proofErr w:type="spellEnd"/>
      <w:r>
        <w:t xml:space="preserve"> at the center and one of the anions at the corner.  There are also three, destabilizing contributions, each due to the repulsion between the two anions on a side of the triangle. Using the Pauling radii (</w:t>
      </w:r>
      <w:proofErr w:type="spellStart"/>
      <w:r>
        <w:t>r</w:t>
      </w:r>
      <w:r w:rsidRPr="00CE122A">
        <w:rPr>
          <w:vertAlign w:val="subscript"/>
        </w:rPr>
        <w:t>Al</w:t>
      </w:r>
      <w:proofErr w:type="spellEnd"/>
      <w:r>
        <w:t xml:space="preserve"> = 50 pm), a quick calculation yields the result </w:t>
      </w:r>
      <w:proofErr w:type="gramStart"/>
      <w:r>
        <w:t xml:space="preserve">that </w:t>
      </w:r>
      <w:r>
        <w:t>,</w:t>
      </w:r>
      <w:proofErr w:type="gramEnd"/>
      <w:r>
        <w:t xml:space="preserve"> AlBr</w:t>
      </w:r>
      <w:r w:rsidRPr="005B0AF7">
        <w:rPr>
          <w:vertAlign w:val="subscript"/>
        </w:rPr>
        <w:t>3</w:t>
      </w:r>
      <w:r>
        <w:t xml:space="preserve">  has the largest lattice energy.  That result cannot be reached by qualitative reasoning!  The </w:t>
      </w:r>
      <w:proofErr w:type="gramStart"/>
      <w:r>
        <w:t>results of the back-of-the-envelope calculation is</w:t>
      </w:r>
      <w:proofErr w:type="gramEnd"/>
      <w:r>
        <w:t xml:space="preserve"> confirmed by the value generated by a detailed calculation: -5247 kJ/mole.  Note, that this final calculation requires the three-dimensional crystal structure </w:t>
      </w:r>
      <w:proofErr w:type="gramStart"/>
      <w:r>
        <w:t xml:space="preserve">of </w:t>
      </w:r>
      <w:r>
        <w:t>,</w:t>
      </w:r>
      <w:proofErr w:type="gramEnd"/>
      <w:r>
        <w:t xml:space="preserve"> AlBr</w:t>
      </w:r>
      <w:r w:rsidRPr="005B0AF7">
        <w:rPr>
          <w:vertAlign w:val="subscript"/>
        </w:rPr>
        <w:t>3</w:t>
      </w:r>
      <w:r>
        <w:t xml:space="preserve">  which must be determined experimentally.</w:t>
      </w:r>
    </w:p>
    <w:p w:rsidR="005B0AF7" w:rsidRDefault="005B0AF7" w:rsidP="006411CB">
      <w:pPr>
        <w:ind w:firstLine="720"/>
      </w:pPr>
      <w:r>
        <w:t>This problem illustrates s</w:t>
      </w:r>
      <w:r w:rsidR="00CE122A">
        <w:t>everal</w:t>
      </w:r>
      <w:r>
        <w:t xml:space="preserve"> points.  The qualitative or semi-quantitative model is sufficient for some comparisons but not all.  </w:t>
      </w:r>
      <w:r w:rsidR="00CE122A">
        <w:t xml:space="preserve">Some comparisons require a great deal of effort </w:t>
      </w:r>
      <w:bookmarkStart w:id="0" w:name="_GoBack"/>
      <w:bookmarkEnd w:id="0"/>
      <w:r w:rsidR="00CE122A">
        <w:t xml:space="preserve">if one requires a correct result.  Problem 3.111 has both of these features.  A problem of this difficulty would not be given on an exam in </w:t>
      </w:r>
      <w:proofErr w:type="spellStart"/>
      <w:r w:rsidR="00CE122A">
        <w:t>Chem</w:t>
      </w:r>
      <w:proofErr w:type="spellEnd"/>
      <w:r w:rsidR="00CE122A">
        <w:t xml:space="preserve"> 132.</w:t>
      </w:r>
    </w:p>
    <w:sectPr w:rsidR="005B0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943"/>
    <w:rsid w:val="000E3708"/>
    <w:rsid w:val="00311F22"/>
    <w:rsid w:val="005B0AF7"/>
    <w:rsid w:val="0061634D"/>
    <w:rsid w:val="006411CB"/>
    <w:rsid w:val="006B03AE"/>
    <w:rsid w:val="00C117E1"/>
    <w:rsid w:val="00CB6710"/>
    <w:rsid w:val="00CE122A"/>
    <w:rsid w:val="00D97943"/>
    <w:rsid w:val="00DE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dcterms:created xsi:type="dcterms:W3CDTF">2013-09-19T17:34:00Z</dcterms:created>
  <dcterms:modified xsi:type="dcterms:W3CDTF">2013-09-19T19:50:00Z</dcterms:modified>
</cp:coreProperties>
</file>